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ПОЛИТИКА обработки персональных данных сервиса foghub.ru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Дата вступления в силу:</w:t>
      </w:r>
      <w:r>
        <w:rPr/>
        <w:t xml:space="preserve"> </w:t>
      </w:r>
      <w:r>
        <w:rPr/>
        <w:t>01.06.2026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1. Общие положения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1.1. Настоящая Политика обработки персональных данных (далее — Политика) определяет порядок обработки персональных данных и меры по обеспечению их безопасности на сервисе foghub.ru (далее — Сервис).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1.2. Политика разработана в соответствии с требованиями: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Федерального закона от 27.07.2006 № 152</w:t>
        <w:noBreakHyphen/>
        <w:t>ФЗ «О персональных данных» (ред. от 24.06.2025, вступает в силу с 01.09.2025);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Федерального закона от 27.07.2006 № 149</w:t>
        <w:noBreakHyphen/>
        <w:t>ФЗ «Об информации, информационных технологиях и о защите информации» (ред. от 29.12.2025, вступает в силу с 01.03.2026);</w:t>
      </w:r>
    </w:p>
    <w:p>
      <w:pPr>
        <w:pStyle w:val="Style17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иных применимых нормативных правовых актов РФ.</w:t>
      </w:r>
    </w:p>
    <w:p>
      <w:pPr>
        <w:pStyle w:val="Style17"/>
        <w:bidi w:val="0"/>
        <w:jc w:val="left"/>
        <w:rPr/>
      </w:pPr>
      <w:r>
        <w:rPr/>
        <w:t>1.3. Оператор — foghub.ru, осуществляющий обработку персональных данных.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1.4. Субъект персональных данных — физическое лицо, чьи персональные данные обрабатываются Оператором.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2. Определения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 xml:space="preserve">2.1. </w:t>
      </w:r>
      <w:r>
        <w:rPr>
          <w:rStyle w:val="Style14"/>
        </w:rPr>
        <w:t>Персональные данные</w:t>
      </w:r>
      <w:r>
        <w:rPr/>
        <w:t xml:space="preserve"> — любая информация, относящаяся к прямо или косвенно определённому или определяемому физическому лицу (субъекту персональных данных).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 xml:space="preserve">2.2. </w:t>
      </w:r>
      <w:r>
        <w:rPr>
          <w:rStyle w:val="Style14"/>
        </w:rPr>
        <w:t>Обработка персональных данных</w:t>
      </w:r>
      <w:r>
        <w:rPr/>
        <w:t xml:space="preserve"> — любые действия (операции)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3. Категории обрабатываемых персональных данных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 xml:space="preserve">3.1. При регистрации на Сервисе пользователь предоставляет только </w:t>
      </w:r>
      <w:r>
        <w:rPr>
          <w:rStyle w:val="Style14"/>
        </w:rPr>
        <w:t>логин</w:t>
      </w:r>
      <w:r>
        <w:rPr/>
        <w:t>, который не позволяет идентифицировать физическое лицо.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3.2. При использовании Сервиса автоматически собираются следующие данные:</w:t>
      </w:r>
    </w:p>
    <w:p>
      <w:pPr>
        <w:pStyle w:val="Style17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IP</w:t>
        <w:noBreakHyphen/>
        <w:t>адрес пользователя;</w:t>
      </w:r>
    </w:p>
    <w:p>
      <w:pPr>
        <w:pStyle w:val="Style17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данные cookie;</w:t>
      </w:r>
    </w:p>
    <w:p>
      <w:pPr>
        <w:pStyle w:val="Style17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технические данные браузера и устройства (тип, версия, разрешение экрана и т. д.).</w:t>
      </w:r>
    </w:p>
    <w:p>
      <w:pPr>
        <w:pStyle w:val="Style17"/>
        <w:bidi w:val="0"/>
        <w:jc w:val="left"/>
        <w:rPr/>
      </w:pPr>
      <w:r>
        <w:rPr/>
        <w:t>3.3. Для целей выплаты вознаграждения владельцам ПК Оператор собирает следующие персональные данные:</w:t>
      </w:r>
    </w:p>
    <w:p>
      <w:pPr>
        <w:pStyle w:val="Style17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номер телефона;</w:t>
      </w:r>
    </w:p>
    <w:p>
      <w:pPr>
        <w:pStyle w:val="Style17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банковские реквизиты (номер карты или иные платёжные данные);</w:t>
      </w:r>
    </w:p>
    <w:p>
      <w:pPr>
        <w:pStyle w:val="Style17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иные контактные данные, необходимые для осуществления выплат.</w:t>
      </w:r>
    </w:p>
    <w:p>
      <w:pPr>
        <w:pStyle w:val="Style17"/>
        <w:bidi w:val="0"/>
        <w:jc w:val="left"/>
        <w:rPr/>
      </w:pPr>
      <w:r>
        <w:rPr/>
        <w:t>3.4. При оплате услуг на Сервисе:</w:t>
      </w:r>
    </w:p>
    <w:p>
      <w:pPr>
        <w:pStyle w:val="Style17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все банковские реквизиты пользователя (включая номер карты, срок действия, CVC/CVV</w:t>
        <w:noBreakHyphen/>
        <w:t xml:space="preserve">код и иные платёжные данные) </w:t>
      </w:r>
      <w:r>
        <w:rPr>
          <w:rStyle w:val="Style14"/>
        </w:rPr>
        <w:t>не передаются Сервису</w:t>
      </w:r>
      <w:r>
        <w:rPr/>
        <w:t>;</w:t>
      </w:r>
    </w:p>
    <w:p>
      <w:pPr>
        <w:pStyle w:val="Style17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обработка платежей и хранение платёжных данных осуществляется </w:t>
      </w:r>
      <w:r>
        <w:rPr>
          <w:rStyle w:val="Style14"/>
        </w:rPr>
        <w:t>исключительно на стороне платёжного сервиса Robokassa</w:t>
      </w:r>
      <w:r>
        <w:rPr/>
        <w:t>;</w:t>
      </w:r>
    </w:p>
    <w:p>
      <w:pPr>
        <w:pStyle w:val="Style17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сервис</w:t>
      </w:r>
      <w:r>
        <w:rPr/>
        <w:t xml:space="preserve"> получает от платёжного сервиса только подтверждение факта оплаты и идентификатор транзакции без каких</w:t>
        <w:noBreakHyphen/>
        <w:t>либо платёжных данных пользователя.</w:t>
      </w:r>
    </w:p>
    <w:p>
      <w:pPr>
        <w:pStyle w:val="Style17"/>
        <w:bidi w:val="0"/>
        <w:jc w:val="left"/>
        <w:rPr/>
      </w:pPr>
      <w:r>
        <w:rPr>
          <w:rStyle w:val="Style14"/>
        </w:rPr>
        <w:t>4. Цели обработки персональных данных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4.1. Обработка данных, указанных в п. 3.1, осуществляется для: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регистрации пользователя на Сервисе;</w:t>
      </w:r>
    </w:p>
    <w:p>
      <w:pPr>
        <w:pStyle w:val="Style17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обеспечения доступа к функционалу Сервиса.</w:t>
      </w:r>
    </w:p>
    <w:p>
      <w:pPr>
        <w:pStyle w:val="Style17"/>
        <w:bidi w:val="0"/>
        <w:jc w:val="left"/>
        <w:rPr/>
      </w:pPr>
      <w:r>
        <w:rPr/>
        <w:t>4.2. Обработка данных, указанных в п. 3.2, осуществляется для:</w:t>
      </w:r>
    </w:p>
    <w:p>
      <w:pPr>
        <w:pStyle w:val="Style17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определения географического региона пользователя с целью подбора оптимальных игровых серверов;</w:t>
      </w:r>
    </w:p>
    <w:p>
      <w:pPr>
        <w:pStyle w:val="Style17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анализа статистики посещений и поведения пользователей с помощью Яндекс Метрики;</w:t>
      </w:r>
    </w:p>
    <w:p>
      <w:pPr>
        <w:pStyle w:val="Style17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оптимизации работы Сервиса и улучшения пользовательского опыта.</w:t>
      </w:r>
    </w:p>
    <w:p>
      <w:pPr>
        <w:pStyle w:val="Style17"/>
        <w:bidi w:val="0"/>
        <w:jc w:val="left"/>
        <w:rPr/>
      </w:pPr>
      <w:r>
        <w:rPr/>
        <w:t>4.3. Обработка данных, указанных в п. 3.3, осуществляется для:</w:t>
      </w:r>
    </w:p>
    <w:p>
      <w:pPr>
        <w:pStyle w:val="Style17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осуществления выплат вознаграждения владельцам ПК согласно оферте;</w:t>
      </w:r>
    </w:p>
    <w:p>
      <w:pPr>
        <w:pStyle w:val="Style17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связи с пользователем по вопросам выплат и сотрудничества.</w:t>
      </w:r>
    </w:p>
    <w:p>
      <w:pPr>
        <w:pStyle w:val="Style17"/>
        <w:bidi w:val="0"/>
        <w:jc w:val="left"/>
        <w:rPr/>
      </w:pPr>
      <w:r>
        <w:rPr/>
        <w:t xml:space="preserve">4.4. Обработка данных, указанных в п. 3.4, осуществляется платёжным сервисом Robokassa исключительно для целей проведения платежа. </w:t>
      </w:r>
      <w:r>
        <w:rPr/>
        <w:t>Сервис</w:t>
      </w:r>
      <w:r>
        <w:rPr/>
        <w:t xml:space="preserve"> не участвует в обработке и хранении платёжных данных при оплате услуг.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5. Правовые основания обработки персональных данных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5.1. Обработка персональных данных осуществляется на основании:</w:t>
      </w:r>
    </w:p>
    <w:p>
      <w:pPr>
        <w:pStyle w:val="Style17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согласия субъекта персональных данных на обработку его персональных данных (ст. 6 152</w:t>
        <w:noBreakHyphen/>
        <w:t>ФЗ);</w:t>
      </w:r>
    </w:p>
    <w:p>
      <w:pPr>
        <w:pStyle w:val="Style17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договора (оферты), заключённого с владельцем ПК (ст. 6 152</w:t>
        <w:noBreakHyphen/>
        <w:t>ФЗ).</w:t>
      </w:r>
    </w:p>
    <w:p>
      <w:pPr>
        <w:pStyle w:val="Style17"/>
        <w:bidi w:val="0"/>
        <w:jc w:val="left"/>
        <w:rPr/>
      </w:pPr>
      <w:r>
        <w:rPr>
          <w:rStyle w:val="Style14"/>
        </w:rPr>
        <w:t>6. Порядок получения согласия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6.1. Согласие на обработку персональных данных, указанных в п. 3.2 и 3.3, получается в электронном виде путём проставления пользователем отметки в чекбоксе перед началом использования Сервиса или подачей заявки на участие в программе выплат.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6.2. Пользователь вправе отозвать своё согласие путём направления письменного уведомления на адрес электронной почты Оператора.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7. Передача персональных данных третьим лицам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7.1. Персональные данные могут быть переданы:</w:t>
      </w:r>
    </w:p>
    <w:p>
      <w:pPr>
        <w:pStyle w:val="Style17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Яндекс Метрике — для анализа статистики и определения региона пользователя (на основании договора с Яндекс Метрикой, предусматривающего обязательства по защите данных);</w:t>
      </w:r>
    </w:p>
    <w:p>
      <w:pPr>
        <w:pStyle w:val="Style17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платёжным системам и банкам — для осуществления выплат вознаграждения;</w:t>
      </w:r>
    </w:p>
    <w:p>
      <w:pPr>
        <w:pStyle w:val="Style17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Robokassa — исключительно для обработки платежей (в объёме, необходимом для проведения транзакции).</w:t>
      </w:r>
    </w:p>
    <w:p>
      <w:pPr>
        <w:pStyle w:val="Style17"/>
        <w:bidi w:val="0"/>
        <w:jc w:val="left"/>
        <w:rPr/>
      </w:pPr>
      <w:r>
        <w:rPr/>
        <w:t>7.2. Передача данных осуществляется только в объёме, необходимом для достижения целей обработки, и при наличии соответствующих договорных обязательств о защите данных.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 xml:space="preserve">7.3. </w:t>
      </w:r>
      <w:r>
        <w:rPr>
          <w:b/>
          <w:bCs/>
        </w:rPr>
        <w:t>Сервис</w:t>
      </w:r>
      <w:r>
        <w:rPr/>
        <w:t xml:space="preserve"> </w:t>
      </w:r>
      <w:r>
        <w:rPr>
          <w:rStyle w:val="Style14"/>
        </w:rPr>
        <w:t>не хранит и не имеет доступа</w:t>
      </w:r>
      <w:r>
        <w:rPr/>
        <w:t xml:space="preserve"> к банковским реквизитам пользователей, используемым для оплаты услуг на Сервисе. Все платёжные данные остаются на стороне Robokassa и обрабатываются в соответствии с политикой конфиденциальности и безопасности платёжного сервиса.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8. Локализация данных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 xml:space="preserve">8.1. Вся обработка и хранение персональных данных, осуществляемая </w:t>
      </w:r>
      <w:r>
        <w:rPr/>
        <w:t>сервисом</w:t>
      </w:r>
      <w:r>
        <w:rPr/>
        <w:t>, производится на серверах, расположенных на территории Российской Федерации.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8.2. Данные, обрабатываемые платёжным сервисом Robokassa, хранятся в соответствии с его политикой локализации данных и требованиями законодательства РФ.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9. Меры по обеспечению безопасности данных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9.1.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действий:</w:t>
      </w:r>
    </w:p>
    <w:p>
      <w:pPr>
        <w:pStyle w:val="Style17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ограничение доступа к персональным данным;</w:t>
      </w:r>
    </w:p>
    <w:p>
      <w:pPr>
        <w:pStyle w:val="Style17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использование шифрования при передаче и хранении данных;</w:t>
      </w:r>
    </w:p>
    <w:p>
      <w:pPr>
        <w:pStyle w:val="Style17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регулярное обновление программного обеспечения;</w:t>
      </w:r>
    </w:p>
    <w:p>
      <w:pPr>
        <w:pStyle w:val="Style17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назначение ответственного за организацию обработки персональных данных.</w:t>
      </w:r>
    </w:p>
    <w:p>
      <w:pPr>
        <w:pStyle w:val="Style17"/>
        <w:bidi w:val="0"/>
        <w:jc w:val="left"/>
        <w:rPr/>
      </w:pPr>
      <w:r>
        <w:rPr/>
        <w:t>9.2. foghub.ru обеспечивает защиту данных в рамках своей зоны ответственности. Безопасность платёжных данных при оплате услуг обеспечивается платёжным сервисом Robokassa в соответствии с международными стандартами безопасности (PCI DSS и др.).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10. Сроки хранения персональных данных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10.1. Персональные данные хранятся в течение срока, необходимого для достижения целей обработки, указанных в п. 4, либо до отзыва согласия субъектом персональных данных.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10.2. При достижении целей обработки или отзыве согласия персональные данные подлежат уничтожению в течение 30 дней с момента наступления соответствующего события.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11. Права субъектов персональных данных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11.1. Субъекты персональных данных имеют право:</w:t>
      </w:r>
    </w:p>
    <w:p>
      <w:pPr>
        <w:pStyle w:val="Style17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получать информацию, касающуюся обработки его персональных данных;</w:t>
      </w:r>
    </w:p>
    <w:p>
      <w:pPr>
        <w:pStyle w:val="Style17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>
      <w:pPr>
        <w:pStyle w:val="Style17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отзывать согласие на обработку персональных данных;</w:t>
      </w:r>
    </w:p>
    <w:p>
      <w:pPr>
        <w:pStyle w:val="Style17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обжаловать в уполномоченном органе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данных.</w:t>
      </w:r>
    </w:p>
    <w:p>
      <w:pPr>
        <w:pStyle w:val="Style17"/>
        <w:bidi w:val="0"/>
        <w:jc w:val="left"/>
        <w:rPr/>
      </w:pPr>
      <w:r>
        <w:rPr>
          <w:rStyle w:val="Style14"/>
        </w:rPr>
        <w:t>12. Порядок обращения с запросами</w:t>
      </w:r>
    </w:p>
    <w:p>
      <w:pPr>
        <w:pStyle w:val="Style17"/>
        <w:bidi w:val="0"/>
        <w:jc w:val="left"/>
        <w:rPr/>
      </w:pPr>
      <w:r>
        <w:rPr/>
        <w:t xml:space="preserve">12.1. Субъекты персональных данных могут направлять запросы Оператору по адресу электронной почты </w:t>
      </w:r>
      <w:r>
        <w:rPr/>
        <w:t>owner@foghub.ru</w:t>
      </w:r>
      <w:r>
        <w:rPr/>
        <w:t>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12.2. Оператор обязан рассмотреть запрос и предоставить ответ в течение 10 рабочих дней с даты его получения. Срок может быть продлён не более чем на 5 рабочих дней при направлении Оператором мотивированного уведомления с указанием причин продления срока.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13. Изменения в Политике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13.1. Оператор вправе вносить изменения в Политику. Обновлённая версия размещается на Сервисе.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14. Заключительные положения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14.1. Политика действует бессрочно до её замены новой версией.</w:t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t>14.2. Все споры, возникающие в связи с применением Политики, разрешаются в соответствии с законодательством РФ.</w:t>
      </w:r>
    </w:p>
    <w:p>
      <w:pPr>
        <w:pStyle w:val="Style21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Style17"/>
        <w:bidi w:val="0"/>
        <w:spacing w:lineRule="auto" w:line="276" w:before="0" w:after="140"/>
        <w:jc w:val="left"/>
        <w:rPr/>
      </w:pPr>
      <w:r>
        <w:rPr>
          <w:rStyle w:val="Style14"/>
        </w:rPr>
        <w:t>Контактная информация</w:t>
      </w:r>
    </w:p>
    <w:p>
      <w:pPr>
        <w:pStyle w:val="Style17"/>
        <w:bidi w:val="0"/>
        <w:jc w:val="left"/>
        <w:rPr/>
      </w:pPr>
      <w:r>
        <w:rPr/>
        <w:t xml:space="preserve">Оператор: </w:t>
      </w:r>
      <w:r>
        <w:rPr>
          <w:rStyle w:val="Style14"/>
          <w:b w:val="false"/>
          <w:bCs w:val="false"/>
        </w:rPr>
        <w:t>Шумилов Илья Игоревич, зарегистрированный в качестве самозанятого</w:t>
      </w:r>
    </w:p>
    <w:p>
      <w:pPr>
        <w:pStyle w:val="Style17"/>
        <w:bidi w:val="0"/>
        <w:jc w:val="left"/>
        <w:rPr/>
      </w:pPr>
      <w:r>
        <w:rPr>
          <w:rStyle w:val="Style14"/>
          <w:b w:val="false"/>
          <w:bCs w:val="false"/>
        </w:rPr>
        <w:t>ИНН: 183309354519</w:t>
      </w:r>
      <w:r>
        <w:rPr/>
        <w:br/>
        <w:t xml:space="preserve">Email для обращений: </w:t>
      </w:r>
      <w:r>
        <w:rPr/>
        <w:t>owner@foghub.ru</w:t>
      </w:r>
    </w:p>
    <w:p>
      <w:pPr>
        <w:pStyle w:val="Style17"/>
        <w:bidi w:val="0"/>
        <w:spacing w:lineRule="auto" w:line="276" w:before="0" w:after="140"/>
        <w:jc w:val="left"/>
        <w:rPr>
          <w:rStyle w:val="Style1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Горизонтальная линия"/>
    <w:basedOn w:val="Normal"/>
    <w:next w:val="Style17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LibreOffice/7.3.7.2$Linux_X86_64 LibreOffice_project/30$Build-2</Application>
  <AppVersion>15.0000</AppVersion>
  <Pages>4</Pages>
  <Words>990</Words>
  <Characters>6894</Characters>
  <CharactersWithSpaces>7778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2026-05-30T19:39:06Z</dcterms:created>
  <dc:creator/>
  <dc:description/>
  <dc:language>ru-RU</dc:language>
  <cp:lastModifiedBy/>
  <dcterms:modified xsi:type="dcterms:W3CDTF">2026-05-30T19:50:46Z</dcterms:modified>
  <cp:revision>4</cp:revision>
  <dc:subject/>
  <dc:title/>
</cp:coreProperties>
</file>